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7C3" w:rsidRPr="00B06E95" w:rsidRDefault="00C21CD1" w:rsidP="005507C3">
      <w:pPr>
        <w:jc w:val="center"/>
        <w:rPr>
          <w:rFonts w:ascii="Arial" w:hAnsi="Arial"/>
          <w:b/>
          <w:szCs w:val="24"/>
        </w:rPr>
      </w:pPr>
      <w:r w:rsidRPr="00B06E95">
        <w:rPr>
          <w:rFonts w:ascii="Arial" w:hAnsi="Arial"/>
          <w:b/>
          <w:szCs w:val="24"/>
        </w:rPr>
        <w:t>Theories A</w:t>
      </w:r>
      <w:r w:rsidR="005507C3" w:rsidRPr="00B06E95">
        <w:rPr>
          <w:rFonts w:ascii="Arial" w:hAnsi="Arial"/>
          <w:b/>
          <w:szCs w:val="24"/>
        </w:rPr>
        <w:t>ctivit</w:t>
      </w:r>
      <w:r w:rsidRPr="00B06E95">
        <w:rPr>
          <w:rFonts w:ascii="Arial" w:hAnsi="Arial"/>
          <w:b/>
          <w:szCs w:val="24"/>
        </w:rPr>
        <w:t>y: Person Centered Therapy</w:t>
      </w:r>
    </w:p>
    <w:p w:rsidR="002016D5" w:rsidRDefault="002016D5" w:rsidP="005507C3">
      <w:pPr>
        <w:rPr>
          <w:rFonts w:ascii="Arial" w:hAnsi="Arial"/>
          <w:sz w:val="22"/>
          <w:szCs w:val="22"/>
        </w:rPr>
      </w:pPr>
    </w:p>
    <w:p w:rsidR="00C21CD1" w:rsidRDefault="00C21CD1" w:rsidP="00C21CD1">
      <w:pPr>
        <w:pStyle w:val="ListParagraph"/>
        <w:numPr>
          <w:ilvl w:val="0"/>
          <w:numId w:val="1"/>
        </w:numPr>
        <w:rPr>
          <w:rFonts w:ascii="Arial" w:hAnsi="Arial"/>
          <w:sz w:val="22"/>
          <w:szCs w:val="22"/>
        </w:rPr>
      </w:pPr>
      <w:r>
        <w:rPr>
          <w:rFonts w:ascii="Arial" w:hAnsi="Arial"/>
          <w:sz w:val="22"/>
          <w:szCs w:val="22"/>
        </w:rPr>
        <w:t>Introduce Person Centered Therapy (PCT) as the topic of the day.</w:t>
      </w:r>
    </w:p>
    <w:p w:rsidR="00C21CD1" w:rsidRDefault="00C21CD1" w:rsidP="00C21CD1">
      <w:pPr>
        <w:pStyle w:val="ListParagraph"/>
        <w:numPr>
          <w:ilvl w:val="1"/>
          <w:numId w:val="1"/>
        </w:numPr>
        <w:rPr>
          <w:rFonts w:ascii="Arial" w:hAnsi="Arial"/>
          <w:sz w:val="22"/>
          <w:szCs w:val="22"/>
        </w:rPr>
      </w:pPr>
      <w:r>
        <w:rPr>
          <w:rFonts w:ascii="Arial" w:hAnsi="Arial"/>
          <w:sz w:val="22"/>
          <w:szCs w:val="22"/>
        </w:rPr>
        <w:t>Ask the students to tell you the core principles of PCT. Of course these include:</w:t>
      </w:r>
    </w:p>
    <w:p w:rsidR="00C21CD1" w:rsidRDefault="00C21CD1" w:rsidP="00C21CD1">
      <w:pPr>
        <w:pStyle w:val="ListParagraph"/>
        <w:numPr>
          <w:ilvl w:val="2"/>
          <w:numId w:val="1"/>
        </w:numPr>
        <w:rPr>
          <w:rFonts w:ascii="Arial" w:hAnsi="Arial"/>
          <w:sz w:val="22"/>
          <w:szCs w:val="22"/>
        </w:rPr>
      </w:pPr>
      <w:r>
        <w:rPr>
          <w:rFonts w:ascii="Arial" w:hAnsi="Arial"/>
          <w:sz w:val="22"/>
          <w:szCs w:val="22"/>
        </w:rPr>
        <w:t>Trust the client</w:t>
      </w:r>
    </w:p>
    <w:p w:rsidR="00C21CD1" w:rsidRDefault="00C21CD1" w:rsidP="00C21CD1">
      <w:pPr>
        <w:pStyle w:val="ListParagraph"/>
        <w:numPr>
          <w:ilvl w:val="2"/>
          <w:numId w:val="1"/>
        </w:numPr>
        <w:rPr>
          <w:rFonts w:ascii="Arial" w:hAnsi="Arial"/>
          <w:sz w:val="22"/>
          <w:szCs w:val="22"/>
        </w:rPr>
      </w:pPr>
      <w:r>
        <w:rPr>
          <w:rFonts w:ascii="Arial" w:hAnsi="Arial"/>
          <w:sz w:val="22"/>
          <w:szCs w:val="22"/>
        </w:rPr>
        <w:t>Experience congruence</w:t>
      </w:r>
    </w:p>
    <w:p w:rsidR="00C21CD1" w:rsidRDefault="00C21CD1" w:rsidP="00C21CD1">
      <w:pPr>
        <w:pStyle w:val="ListParagraph"/>
        <w:numPr>
          <w:ilvl w:val="2"/>
          <w:numId w:val="1"/>
        </w:numPr>
        <w:rPr>
          <w:rFonts w:ascii="Arial" w:hAnsi="Arial"/>
          <w:sz w:val="22"/>
          <w:szCs w:val="22"/>
        </w:rPr>
      </w:pPr>
      <w:r>
        <w:rPr>
          <w:rFonts w:ascii="Arial" w:hAnsi="Arial"/>
          <w:sz w:val="22"/>
          <w:szCs w:val="22"/>
        </w:rPr>
        <w:t>Experience unconditional positive regard</w:t>
      </w:r>
    </w:p>
    <w:p w:rsidR="00C21CD1" w:rsidRDefault="00C21CD1" w:rsidP="00C21CD1">
      <w:pPr>
        <w:pStyle w:val="ListParagraph"/>
        <w:numPr>
          <w:ilvl w:val="2"/>
          <w:numId w:val="1"/>
        </w:numPr>
        <w:rPr>
          <w:rFonts w:ascii="Arial" w:hAnsi="Arial"/>
          <w:sz w:val="22"/>
          <w:szCs w:val="22"/>
        </w:rPr>
      </w:pPr>
      <w:r>
        <w:rPr>
          <w:rFonts w:ascii="Arial" w:hAnsi="Arial"/>
          <w:sz w:val="22"/>
          <w:szCs w:val="22"/>
        </w:rPr>
        <w:t>Experience empathic understanding</w:t>
      </w:r>
    </w:p>
    <w:p w:rsidR="00C21CD1" w:rsidRDefault="00C21CD1" w:rsidP="00C21CD1">
      <w:pPr>
        <w:pStyle w:val="ListParagraph"/>
        <w:numPr>
          <w:ilvl w:val="2"/>
          <w:numId w:val="1"/>
        </w:numPr>
        <w:rPr>
          <w:rFonts w:ascii="Arial" w:hAnsi="Arial"/>
          <w:sz w:val="22"/>
          <w:szCs w:val="22"/>
        </w:rPr>
      </w:pPr>
      <w:r>
        <w:rPr>
          <w:rFonts w:ascii="Arial" w:hAnsi="Arial"/>
          <w:sz w:val="22"/>
          <w:szCs w:val="22"/>
        </w:rPr>
        <w:t>Communicate with the client in ways that demonstrate these dimensions of PCT</w:t>
      </w:r>
    </w:p>
    <w:p w:rsidR="00C21CD1" w:rsidRDefault="00C21CD1" w:rsidP="00C21CD1">
      <w:pPr>
        <w:pStyle w:val="ListParagraph"/>
        <w:ind w:left="2520"/>
        <w:rPr>
          <w:rFonts w:ascii="Arial" w:hAnsi="Arial"/>
          <w:sz w:val="22"/>
          <w:szCs w:val="22"/>
        </w:rPr>
      </w:pPr>
    </w:p>
    <w:p w:rsidR="00C21CD1" w:rsidRDefault="00C21CD1" w:rsidP="00C21CD1">
      <w:pPr>
        <w:pStyle w:val="ListParagraph"/>
        <w:numPr>
          <w:ilvl w:val="1"/>
          <w:numId w:val="1"/>
        </w:numPr>
        <w:rPr>
          <w:rFonts w:ascii="Arial" w:hAnsi="Arial"/>
          <w:sz w:val="22"/>
          <w:szCs w:val="22"/>
        </w:rPr>
      </w:pPr>
      <w:r>
        <w:rPr>
          <w:rFonts w:ascii="Arial" w:hAnsi="Arial"/>
          <w:sz w:val="22"/>
          <w:szCs w:val="22"/>
        </w:rPr>
        <w:t xml:space="preserve">Discuss the idea of directing and not directing. </w:t>
      </w:r>
    </w:p>
    <w:p w:rsidR="00C21CD1" w:rsidRDefault="00C21CD1" w:rsidP="00C21CD1">
      <w:pPr>
        <w:pStyle w:val="ListParagraph"/>
        <w:numPr>
          <w:ilvl w:val="2"/>
          <w:numId w:val="1"/>
        </w:numPr>
        <w:rPr>
          <w:rFonts w:ascii="Arial" w:hAnsi="Arial"/>
          <w:sz w:val="22"/>
          <w:szCs w:val="22"/>
        </w:rPr>
      </w:pPr>
      <w:r>
        <w:rPr>
          <w:rFonts w:ascii="Arial" w:hAnsi="Arial"/>
          <w:sz w:val="22"/>
          <w:szCs w:val="22"/>
        </w:rPr>
        <w:t>What are the ways we usually direct clients?</w:t>
      </w:r>
    </w:p>
    <w:p w:rsidR="00C21CD1" w:rsidRDefault="00C21CD1" w:rsidP="00C21CD1">
      <w:pPr>
        <w:pStyle w:val="ListParagraph"/>
        <w:numPr>
          <w:ilvl w:val="2"/>
          <w:numId w:val="1"/>
        </w:numPr>
        <w:rPr>
          <w:rFonts w:ascii="Arial" w:hAnsi="Arial"/>
          <w:sz w:val="22"/>
          <w:szCs w:val="22"/>
        </w:rPr>
      </w:pPr>
      <w:r>
        <w:rPr>
          <w:rFonts w:ascii="Arial" w:hAnsi="Arial"/>
          <w:sz w:val="22"/>
          <w:szCs w:val="22"/>
        </w:rPr>
        <w:t>What are the subtle or nuanced ways that a PCT directs clients?</w:t>
      </w:r>
    </w:p>
    <w:p w:rsidR="00C21CD1" w:rsidRDefault="00C21CD1" w:rsidP="00C21CD1">
      <w:pPr>
        <w:pStyle w:val="ListParagraph"/>
        <w:numPr>
          <w:ilvl w:val="2"/>
          <w:numId w:val="1"/>
        </w:numPr>
        <w:rPr>
          <w:rFonts w:ascii="Arial" w:hAnsi="Arial"/>
          <w:sz w:val="22"/>
          <w:szCs w:val="22"/>
        </w:rPr>
      </w:pPr>
      <w:r>
        <w:rPr>
          <w:rFonts w:ascii="Arial" w:hAnsi="Arial"/>
          <w:sz w:val="22"/>
          <w:szCs w:val="22"/>
        </w:rPr>
        <w:t>If you believe PCTs direct clients in some way, what do you suppose they direct clients toward?</w:t>
      </w:r>
    </w:p>
    <w:p w:rsidR="00C21CD1" w:rsidRPr="00C21CD1" w:rsidRDefault="00C21CD1" w:rsidP="00C21CD1">
      <w:pPr>
        <w:ind w:left="2340"/>
        <w:rPr>
          <w:rFonts w:ascii="Arial" w:hAnsi="Arial"/>
          <w:sz w:val="22"/>
          <w:szCs w:val="22"/>
        </w:rPr>
      </w:pPr>
    </w:p>
    <w:p w:rsidR="00C21CD1" w:rsidRDefault="00C21CD1" w:rsidP="00C21CD1">
      <w:pPr>
        <w:pStyle w:val="ListParagraph"/>
        <w:numPr>
          <w:ilvl w:val="0"/>
          <w:numId w:val="1"/>
        </w:numPr>
        <w:rPr>
          <w:rFonts w:ascii="Arial" w:hAnsi="Arial"/>
          <w:sz w:val="22"/>
          <w:szCs w:val="22"/>
        </w:rPr>
      </w:pPr>
      <w:r>
        <w:rPr>
          <w:rFonts w:ascii="Arial" w:hAnsi="Arial"/>
          <w:sz w:val="22"/>
          <w:szCs w:val="22"/>
        </w:rPr>
        <w:t>Listen to Carl Rogers and Ms. PS. Do this if you want to. The recording is over 40 minutes, so I’d recommend only about the first 10-15 minutes. Note that the first 1 minute or so of the recording is quite bad, but it gets better. The good thing about bad recordings is that they require intense listening</w:t>
      </w:r>
      <w:r w:rsidRPr="00C21CD1">
        <w:rPr>
          <w:rFonts w:ascii="Arial" w:hAnsi="Arial"/>
          <w:sz w:val="22"/>
          <w:szCs w:val="22"/>
        </w:rPr>
        <w:sym w:font="Wingdings" w:char="F04A"/>
      </w:r>
      <w:r>
        <w:rPr>
          <w:rFonts w:ascii="Arial" w:hAnsi="Arial"/>
          <w:sz w:val="22"/>
          <w:szCs w:val="22"/>
        </w:rPr>
        <w:t>.</w:t>
      </w:r>
      <w:r w:rsidR="009C63F9">
        <w:rPr>
          <w:rFonts w:ascii="Arial" w:hAnsi="Arial"/>
          <w:sz w:val="22"/>
          <w:szCs w:val="22"/>
        </w:rPr>
        <w:t xml:space="preserve"> As an alternative, you can use the Rogers “Gloria” video or any other recorded example of Rogers’s work. </w:t>
      </w:r>
      <w:bookmarkStart w:id="0" w:name="_GoBack"/>
      <w:bookmarkEnd w:id="0"/>
    </w:p>
    <w:p w:rsidR="00C21CD1" w:rsidRDefault="00C21CD1" w:rsidP="00C21CD1">
      <w:pPr>
        <w:pStyle w:val="ListParagraph"/>
        <w:numPr>
          <w:ilvl w:val="1"/>
          <w:numId w:val="1"/>
        </w:numPr>
        <w:rPr>
          <w:rFonts w:ascii="Arial" w:hAnsi="Arial"/>
          <w:sz w:val="22"/>
          <w:szCs w:val="22"/>
        </w:rPr>
      </w:pPr>
      <w:r>
        <w:rPr>
          <w:rFonts w:ascii="Arial" w:hAnsi="Arial"/>
          <w:sz w:val="22"/>
          <w:szCs w:val="22"/>
        </w:rPr>
        <w:t>Encourage students to listen to Rogers’s voice</w:t>
      </w:r>
    </w:p>
    <w:p w:rsidR="00C21CD1" w:rsidRDefault="00C21CD1" w:rsidP="00C21CD1">
      <w:pPr>
        <w:pStyle w:val="ListParagraph"/>
        <w:numPr>
          <w:ilvl w:val="1"/>
          <w:numId w:val="1"/>
        </w:numPr>
        <w:rPr>
          <w:rFonts w:ascii="Arial" w:hAnsi="Arial"/>
          <w:sz w:val="22"/>
          <w:szCs w:val="22"/>
        </w:rPr>
      </w:pPr>
      <w:r>
        <w:rPr>
          <w:rFonts w:ascii="Arial" w:hAnsi="Arial"/>
          <w:sz w:val="22"/>
          <w:szCs w:val="22"/>
        </w:rPr>
        <w:t>Encourage students to listen for the pattern of his interactions</w:t>
      </w:r>
    </w:p>
    <w:p w:rsidR="00C21CD1" w:rsidRDefault="00C21CD1" w:rsidP="00C21CD1">
      <w:pPr>
        <w:pStyle w:val="ListParagraph"/>
        <w:numPr>
          <w:ilvl w:val="1"/>
          <w:numId w:val="1"/>
        </w:numPr>
        <w:rPr>
          <w:rFonts w:ascii="Arial" w:hAnsi="Arial"/>
          <w:sz w:val="22"/>
          <w:szCs w:val="22"/>
        </w:rPr>
      </w:pPr>
      <w:r>
        <w:rPr>
          <w:rFonts w:ascii="Arial" w:hAnsi="Arial"/>
          <w:sz w:val="22"/>
          <w:szCs w:val="22"/>
        </w:rPr>
        <w:t>Emphasize that the purpose of listening is so the students can then “act like Carl Rogers.”</w:t>
      </w:r>
    </w:p>
    <w:p w:rsidR="00C21CD1" w:rsidRDefault="00C21CD1" w:rsidP="00C21CD1">
      <w:pPr>
        <w:pStyle w:val="ListParagraph"/>
        <w:numPr>
          <w:ilvl w:val="1"/>
          <w:numId w:val="1"/>
        </w:numPr>
        <w:rPr>
          <w:rFonts w:ascii="Arial" w:hAnsi="Arial"/>
          <w:sz w:val="22"/>
          <w:szCs w:val="22"/>
        </w:rPr>
      </w:pPr>
      <w:r>
        <w:rPr>
          <w:rFonts w:ascii="Arial" w:hAnsi="Arial"/>
          <w:sz w:val="22"/>
          <w:szCs w:val="22"/>
        </w:rPr>
        <w:t>Stop the recording and comment or solicit comments as you wish</w:t>
      </w:r>
    </w:p>
    <w:p w:rsidR="00C21CD1" w:rsidRPr="00C21CD1" w:rsidRDefault="00C21CD1" w:rsidP="00C21CD1">
      <w:pPr>
        <w:rPr>
          <w:rFonts w:ascii="Arial" w:hAnsi="Arial"/>
          <w:sz w:val="22"/>
          <w:szCs w:val="22"/>
        </w:rPr>
      </w:pPr>
    </w:p>
    <w:p w:rsidR="00C21CD1" w:rsidRDefault="00C21CD1" w:rsidP="00C21CD1">
      <w:pPr>
        <w:pStyle w:val="ListParagraph"/>
        <w:numPr>
          <w:ilvl w:val="0"/>
          <w:numId w:val="1"/>
        </w:numPr>
        <w:rPr>
          <w:rFonts w:ascii="Arial" w:hAnsi="Arial"/>
          <w:sz w:val="22"/>
          <w:szCs w:val="22"/>
        </w:rPr>
      </w:pPr>
      <w:r>
        <w:rPr>
          <w:rFonts w:ascii="Arial" w:hAnsi="Arial"/>
          <w:sz w:val="22"/>
          <w:szCs w:val="22"/>
        </w:rPr>
        <w:t>The activity.</w:t>
      </w:r>
    </w:p>
    <w:p w:rsidR="00C21CD1" w:rsidRDefault="005507C3" w:rsidP="00C21CD1">
      <w:pPr>
        <w:pStyle w:val="ListParagraph"/>
        <w:numPr>
          <w:ilvl w:val="1"/>
          <w:numId w:val="1"/>
        </w:numPr>
        <w:rPr>
          <w:rFonts w:ascii="Arial" w:hAnsi="Arial"/>
          <w:sz w:val="22"/>
          <w:szCs w:val="22"/>
        </w:rPr>
      </w:pPr>
      <w:r w:rsidRPr="00C21CD1">
        <w:rPr>
          <w:rFonts w:ascii="Arial" w:hAnsi="Arial"/>
          <w:sz w:val="22"/>
          <w:szCs w:val="22"/>
        </w:rPr>
        <w:t>After listening to Rogers for a</w:t>
      </w:r>
      <w:r w:rsidR="002016D5" w:rsidRPr="00C21CD1">
        <w:rPr>
          <w:rFonts w:ascii="Arial" w:hAnsi="Arial"/>
          <w:sz w:val="22"/>
          <w:szCs w:val="22"/>
        </w:rPr>
        <w:t xml:space="preserve"> </w:t>
      </w:r>
      <w:r w:rsidRPr="00C21CD1">
        <w:rPr>
          <w:rFonts w:ascii="Arial" w:hAnsi="Arial"/>
          <w:sz w:val="22"/>
          <w:szCs w:val="22"/>
        </w:rPr>
        <w:t>while, it usually becomes clear that he rarely asks clients any probing questions. The reason for this is probably the fact that questions are inherently directive</w:t>
      </w:r>
      <w:r w:rsidR="00C21CD1" w:rsidRPr="00C21CD1">
        <w:rPr>
          <w:rFonts w:ascii="Arial" w:hAnsi="Arial"/>
          <w:sz w:val="22"/>
          <w:szCs w:val="22"/>
        </w:rPr>
        <w:t>. Questions</w:t>
      </w:r>
      <w:r w:rsidRPr="00C21CD1">
        <w:rPr>
          <w:rFonts w:ascii="Arial" w:hAnsi="Arial"/>
          <w:sz w:val="22"/>
          <w:szCs w:val="22"/>
        </w:rPr>
        <w:t xml:space="preserve"> direct clients to move in a direction the interviewer desires. In this activity, our goal is to increase </w:t>
      </w:r>
      <w:r w:rsidR="00C21CD1" w:rsidRPr="00C21CD1">
        <w:rPr>
          <w:rFonts w:ascii="Arial" w:hAnsi="Arial"/>
          <w:sz w:val="22"/>
          <w:szCs w:val="22"/>
        </w:rPr>
        <w:t>y</w:t>
      </w:r>
      <w:r w:rsidRPr="00C21CD1">
        <w:rPr>
          <w:rFonts w:ascii="Arial" w:hAnsi="Arial"/>
          <w:sz w:val="22"/>
          <w:szCs w:val="22"/>
        </w:rPr>
        <w:t xml:space="preserve">our awareness of the impulse to ask questions and to resist that impulse. You </w:t>
      </w:r>
      <w:r w:rsidR="00C21CD1" w:rsidRPr="00C21CD1">
        <w:rPr>
          <w:rFonts w:ascii="Arial" w:hAnsi="Arial"/>
          <w:sz w:val="22"/>
          <w:szCs w:val="22"/>
        </w:rPr>
        <w:t>will have a chance to conduct a 15 minute interview, without asking any questions. This will require awareness and self-control</w:t>
      </w:r>
      <w:r w:rsidRPr="00C21CD1">
        <w:rPr>
          <w:rFonts w:ascii="Arial" w:hAnsi="Arial"/>
          <w:sz w:val="22"/>
          <w:szCs w:val="22"/>
        </w:rPr>
        <w:t xml:space="preserve">. </w:t>
      </w:r>
    </w:p>
    <w:p w:rsidR="005507C3" w:rsidRDefault="00C21CD1" w:rsidP="00C21CD1">
      <w:pPr>
        <w:pStyle w:val="ListParagraph"/>
        <w:numPr>
          <w:ilvl w:val="1"/>
          <w:numId w:val="1"/>
        </w:numPr>
        <w:rPr>
          <w:rFonts w:ascii="Arial" w:hAnsi="Arial"/>
          <w:sz w:val="22"/>
          <w:szCs w:val="22"/>
        </w:rPr>
      </w:pPr>
      <w:r w:rsidRPr="00C21CD1">
        <w:rPr>
          <w:rFonts w:ascii="Arial" w:hAnsi="Arial"/>
          <w:sz w:val="22"/>
          <w:szCs w:val="22"/>
        </w:rPr>
        <w:t>Instructions</w:t>
      </w:r>
      <w:r w:rsidR="005507C3" w:rsidRPr="00C21CD1">
        <w:rPr>
          <w:rFonts w:ascii="Arial" w:hAnsi="Arial"/>
          <w:sz w:val="22"/>
          <w:szCs w:val="22"/>
        </w:rPr>
        <w:t>: Partner up with a fellow student</w:t>
      </w:r>
      <w:r>
        <w:rPr>
          <w:rFonts w:ascii="Arial" w:hAnsi="Arial"/>
          <w:sz w:val="22"/>
          <w:szCs w:val="22"/>
        </w:rPr>
        <w:t xml:space="preserve"> (or two)</w:t>
      </w:r>
      <w:r w:rsidR="005507C3" w:rsidRPr="00C21CD1">
        <w:rPr>
          <w:rFonts w:ascii="Arial" w:hAnsi="Arial"/>
          <w:sz w:val="22"/>
          <w:szCs w:val="22"/>
        </w:rPr>
        <w:t xml:space="preserve">. One of you will be the </w:t>
      </w:r>
      <w:r>
        <w:rPr>
          <w:rFonts w:ascii="Arial" w:hAnsi="Arial"/>
          <w:sz w:val="22"/>
          <w:szCs w:val="22"/>
        </w:rPr>
        <w:t xml:space="preserve">counselor </w:t>
      </w:r>
      <w:r w:rsidR="005507C3" w:rsidRPr="00C21CD1">
        <w:rPr>
          <w:rFonts w:ascii="Arial" w:hAnsi="Arial"/>
          <w:sz w:val="22"/>
          <w:szCs w:val="22"/>
        </w:rPr>
        <w:t xml:space="preserve">and the other the client. We recommend that each of you, when in the client role, cooperate by talking freely about whatever you want to talk about, but be sure to occasionally pause so that your therapist can say something too. The therapist’s job is to listen, reflect, clarify, paraphrase, summarize, and walk within. However, while doing all this, the therapist is to completely avoid asking any questions of the client. </w:t>
      </w:r>
    </w:p>
    <w:p w:rsidR="00B06E95" w:rsidRDefault="00B06E95" w:rsidP="00C21CD1">
      <w:pPr>
        <w:pStyle w:val="ListParagraph"/>
        <w:numPr>
          <w:ilvl w:val="1"/>
          <w:numId w:val="1"/>
        </w:numPr>
        <w:rPr>
          <w:rFonts w:ascii="Arial" w:hAnsi="Arial"/>
          <w:sz w:val="22"/>
          <w:szCs w:val="22"/>
        </w:rPr>
      </w:pPr>
      <w:r>
        <w:rPr>
          <w:rFonts w:ascii="Arial" w:hAnsi="Arial"/>
          <w:sz w:val="22"/>
          <w:szCs w:val="22"/>
        </w:rPr>
        <w:t xml:space="preserve">It can help for “clients” to have an opening prompt. These might include: </w:t>
      </w:r>
    </w:p>
    <w:p w:rsidR="00B06E95" w:rsidRDefault="00B06E95" w:rsidP="00B06E95">
      <w:pPr>
        <w:pStyle w:val="ListParagraph"/>
        <w:numPr>
          <w:ilvl w:val="2"/>
          <w:numId w:val="1"/>
        </w:numPr>
        <w:rPr>
          <w:rFonts w:ascii="Arial" w:hAnsi="Arial"/>
          <w:sz w:val="22"/>
          <w:szCs w:val="22"/>
        </w:rPr>
      </w:pPr>
      <w:r>
        <w:rPr>
          <w:rFonts w:ascii="Arial" w:hAnsi="Arial"/>
          <w:sz w:val="22"/>
          <w:szCs w:val="22"/>
        </w:rPr>
        <w:t>Talk about how and why you’ve chosen to attend UM and your particular program</w:t>
      </w:r>
    </w:p>
    <w:p w:rsidR="00B06E95" w:rsidRDefault="00B06E95" w:rsidP="00B06E95">
      <w:pPr>
        <w:pStyle w:val="ListParagraph"/>
        <w:numPr>
          <w:ilvl w:val="2"/>
          <w:numId w:val="1"/>
        </w:numPr>
        <w:rPr>
          <w:rFonts w:ascii="Arial" w:hAnsi="Arial"/>
          <w:sz w:val="22"/>
          <w:szCs w:val="22"/>
        </w:rPr>
      </w:pPr>
      <w:r>
        <w:rPr>
          <w:rFonts w:ascii="Arial" w:hAnsi="Arial"/>
          <w:sz w:val="22"/>
          <w:szCs w:val="22"/>
        </w:rPr>
        <w:t>Talk about your family of origin and how those family values have influenced you</w:t>
      </w:r>
    </w:p>
    <w:p w:rsidR="005507C3" w:rsidRDefault="00B06E95" w:rsidP="005507C3">
      <w:pPr>
        <w:pStyle w:val="ListParagraph"/>
        <w:numPr>
          <w:ilvl w:val="2"/>
          <w:numId w:val="1"/>
        </w:numPr>
        <w:rPr>
          <w:rFonts w:ascii="Arial" w:hAnsi="Arial"/>
          <w:sz w:val="22"/>
          <w:szCs w:val="22"/>
        </w:rPr>
      </w:pPr>
      <w:r w:rsidRPr="00B06E95">
        <w:rPr>
          <w:rFonts w:ascii="Arial" w:hAnsi="Arial"/>
          <w:sz w:val="22"/>
          <w:szCs w:val="22"/>
        </w:rPr>
        <w:lastRenderedPageBreak/>
        <w:t>Talk about a current situation or conflict or decision/dilemma you</w:t>
      </w:r>
      <w:r>
        <w:rPr>
          <w:rFonts w:ascii="Arial" w:hAnsi="Arial"/>
          <w:sz w:val="22"/>
          <w:szCs w:val="22"/>
        </w:rPr>
        <w:t>’re dealing with.</w:t>
      </w:r>
    </w:p>
    <w:p w:rsidR="00B06E95" w:rsidRDefault="00B06E95" w:rsidP="00B06E95">
      <w:pPr>
        <w:pStyle w:val="ListParagraph"/>
        <w:numPr>
          <w:ilvl w:val="1"/>
          <w:numId w:val="1"/>
        </w:numPr>
        <w:rPr>
          <w:rFonts w:ascii="Arial" w:hAnsi="Arial"/>
          <w:sz w:val="22"/>
          <w:szCs w:val="22"/>
        </w:rPr>
      </w:pPr>
      <w:r>
        <w:rPr>
          <w:rFonts w:ascii="Arial" w:hAnsi="Arial"/>
          <w:sz w:val="22"/>
          <w:szCs w:val="22"/>
        </w:rPr>
        <w:t>The rules</w:t>
      </w:r>
    </w:p>
    <w:p w:rsidR="00B06E95" w:rsidRDefault="00B06E95" w:rsidP="00B06E95">
      <w:pPr>
        <w:pStyle w:val="ListParagraph"/>
        <w:numPr>
          <w:ilvl w:val="2"/>
          <w:numId w:val="1"/>
        </w:numPr>
        <w:rPr>
          <w:rFonts w:ascii="Arial" w:hAnsi="Arial"/>
          <w:sz w:val="22"/>
          <w:szCs w:val="22"/>
        </w:rPr>
      </w:pPr>
      <w:r>
        <w:rPr>
          <w:rFonts w:ascii="Arial" w:hAnsi="Arial"/>
          <w:sz w:val="22"/>
          <w:szCs w:val="22"/>
        </w:rPr>
        <w:t>No questions</w:t>
      </w:r>
    </w:p>
    <w:p w:rsidR="00B06E95" w:rsidRDefault="00B06E95" w:rsidP="00B06E95">
      <w:pPr>
        <w:pStyle w:val="ListParagraph"/>
        <w:numPr>
          <w:ilvl w:val="2"/>
          <w:numId w:val="1"/>
        </w:numPr>
        <w:rPr>
          <w:rFonts w:ascii="Arial" w:hAnsi="Arial"/>
          <w:sz w:val="22"/>
          <w:szCs w:val="22"/>
        </w:rPr>
      </w:pPr>
      <w:r>
        <w:rPr>
          <w:rFonts w:ascii="Arial" w:hAnsi="Arial"/>
          <w:sz w:val="22"/>
          <w:szCs w:val="22"/>
        </w:rPr>
        <w:t>You can’t just sit back and listen; you must intermittently use paraphrases and reflections of feeling.</w:t>
      </w:r>
    </w:p>
    <w:p w:rsidR="00B06E95" w:rsidRDefault="00B06E95" w:rsidP="00B06E95">
      <w:pPr>
        <w:pStyle w:val="ListParagraph"/>
        <w:numPr>
          <w:ilvl w:val="2"/>
          <w:numId w:val="1"/>
        </w:numPr>
        <w:rPr>
          <w:rFonts w:ascii="Arial" w:hAnsi="Arial"/>
          <w:sz w:val="22"/>
          <w:szCs w:val="22"/>
        </w:rPr>
      </w:pPr>
      <w:r>
        <w:rPr>
          <w:rFonts w:ascii="Arial" w:hAnsi="Arial"/>
          <w:sz w:val="22"/>
          <w:szCs w:val="22"/>
        </w:rPr>
        <w:t>Try using a “walking within” technique. See how that feels.</w:t>
      </w:r>
    </w:p>
    <w:p w:rsidR="00B06E95" w:rsidRDefault="00B06E95" w:rsidP="00B06E95">
      <w:pPr>
        <w:pStyle w:val="ListParagraph"/>
        <w:numPr>
          <w:ilvl w:val="2"/>
          <w:numId w:val="1"/>
        </w:numPr>
        <w:rPr>
          <w:rFonts w:ascii="Arial" w:hAnsi="Arial"/>
          <w:sz w:val="22"/>
          <w:szCs w:val="22"/>
        </w:rPr>
      </w:pPr>
      <w:r>
        <w:rPr>
          <w:rFonts w:ascii="Arial" w:hAnsi="Arial"/>
          <w:sz w:val="22"/>
          <w:szCs w:val="22"/>
        </w:rPr>
        <w:t>In</w:t>
      </w:r>
      <w:r w:rsidR="009C63F9">
        <w:rPr>
          <w:rFonts w:ascii="Arial" w:hAnsi="Arial"/>
          <w:sz w:val="22"/>
          <w:szCs w:val="22"/>
        </w:rPr>
        <w:t xml:space="preserve">tentionally listen for what you’re noticing the “client” </w:t>
      </w:r>
      <w:r>
        <w:rPr>
          <w:rFonts w:ascii="Arial" w:hAnsi="Arial"/>
          <w:sz w:val="22"/>
          <w:szCs w:val="22"/>
        </w:rPr>
        <w:t xml:space="preserve">value or appreciate or prize in </w:t>
      </w:r>
      <w:r w:rsidR="009C63F9">
        <w:rPr>
          <w:rFonts w:ascii="Arial" w:hAnsi="Arial"/>
          <w:sz w:val="22"/>
          <w:szCs w:val="22"/>
        </w:rPr>
        <w:t>him/her/their self</w:t>
      </w:r>
      <w:r>
        <w:rPr>
          <w:rFonts w:ascii="Arial" w:hAnsi="Arial"/>
          <w:sz w:val="22"/>
          <w:szCs w:val="22"/>
        </w:rPr>
        <w:t xml:space="preserve"> . . . and reflect that back like a mirror</w:t>
      </w:r>
    </w:p>
    <w:p w:rsidR="00B06E95" w:rsidRDefault="00B06E95" w:rsidP="00B06E95">
      <w:pPr>
        <w:pStyle w:val="ListParagraph"/>
        <w:numPr>
          <w:ilvl w:val="2"/>
          <w:numId w:val="1"/>
        </w:numPr>
        <w:rPr>
          <w:rFonts w:ascii="Arial" w:hAnsi="Arial"/>
          <w:sz w:val="22"/>
          <w:szCs w:val="22"/>
        </w:rPr>
      </w:pPr>
      <w:r>
        <w:rPr>
          <w:rFonts w:ascii="Arial" w:hAnsi="Arial"/>
          <w:sz w:val="22"/>
          <w:szCs w:val="22"/>
        </w:rPr>
        <w:t>Don’t say, “I really value this in you.” Remember, you’re a mirror and so you can say, “It sounds like you really value this in yourself.”</w:t>
      </w:r>
    </w:p>
    <w:p w:rsidR="00B06E95" w:rsidRDefault="00B06E95" w:rsidP="00B06E95">
      <w:pPr>
        <w:pStyle w:val="ListParagraph"/>
        <w:numPr>
          <w:ilvl w:val="2"/>
          <w:numId w:val="1"/>
        </w:numPr>
        <w:rPr>
          <w:rFonts w:ascii="Arial" w:hAnsi="Arial"/>
          <w:sz w:val="22"/>
          <w:szCs w:val="22"/>
        </w:rPr>
      </w:pPr>
      <w:r>
        <w:rPr>
          <w:rFonts w:ascii="Arial" w:hAnsi="Arial"/>
          <w:sz w:val="22"/>
          <w:szCs w:val="22"/>
        </w:rPr>
        <w:t>Notice how it feels to focus on the positive</w:t>
      </w:r>
    </w:p>
    <w:p w:rsidR="00B06E95" w:rsidRDefault="00B06E95" w:rsidP="00B06E95">
      <w:pPr>
        <w:pStyle w:val="ListParagraph"/>
        <w:ind w:left="1440"/>
        <w:rPr>
          <w:rFonts w:ascii="Arial" w:hAnsi="Arial"/>
          <w:sz w:val="22"/>
          <w:szCs w:val="22"/>
        </w:rPr>
      </w:pPr>
    </w:p>
    <w:p w:rsidR="00B06E95" w:rsidRDefault="00B06E95" w:rsidP="00B06E95">
      <w:pPr>
        <w:pStyle w:val="ListParagraph"/>
        <w:numPr>
          <w:ilvl w:val="0"/>
          <w:numId w:val="1"/>
        </w:numPr>
        <w:rPr>
          <w:rFonts w:ascii="Arial" w:hAnsi="Arial"/>
          <w:sz w:val="22"/>
          <w:szCs w:val="22"/>
        </w:rPr>
      </w:pPr>
      <w:r>
        <w:rPr>
          <w:rFonts w:ascii="Arial" w:hAnsi="Arial"/>
          <w:sz w:val="22"/>
          <w:szCs w:val="22"/>
        </w:rPr>
        <w:t>Debriefing</w:t>
      </w:r>
    </w:p>
    <w:p w:rsidR="00B06E95" w:rsidRDefault="005507C3" w:rsidP="00B06E95">
      <w:pPr>
        <w:pStyle w:val="ListParagraph"/>
        <w:numPr>
          <w:ilvl w:val="1"/>
          <w:numId w:val="1"/>
        </w:numPr>
        <w:rPr>
          <w:rFonts w:ascii="Arial" w:hAnsi="Arial"/>
          <w:sz w:val="22"/>
          <w:szCs w:val="22"/>
        </w:rPr>
      </w:pPr>
      <w:r w:rsidRPr="00B06E95">
        <w:rPr>
          <w:rFonts w:ascii="Arial" w:hAnsi="Arial"/>
          <w:sz w:val="22"/>
          <w:szCs w:val="22"/>
        </w:rPr>
        <w:t xml:space="preserve">Students often complain that this is very difficult and weird and we agree. </w:t>
      </w:r>
    </w:p>
    <w:p w:rsidR="00B06E95" w:rsidRDefault="00B06E95" w:rsidP="00B06E95">
      <w:pPr>
        <w:pStyle w:val="ListParagraph"/>
        <w:numPr>
          <w:ilvl w:val="1"/>
          <w:numId w:val="1"/>
        </w:numPr>
        <w:rPr>
          <w:rFonts w:ascii="Arial" w:hAnsi="Arial"/>
          <w:sz w:val="22"/>
          <w:szCs w:val="22"/>
        </w:rPr>
      </w:pPr>
      <w:r>
        <w:rPr>
          <w:rFonts w:ascii="Arial" w:hAnsi="Arial"/>
          <w:sz w:val="22"/>
          <w:szCs w:val="22"/>
        </w:rPr>
        <w:t xml:space="preserve">Discuss how it was for BOTH the counselor and client to experience the six preceding parts of the short interview. </w:t>
      </w:r>
    </w:p>
    <w:p w:rsidR="00B06E95" w:rsidRDefault="00B06E95" w:rsidP="00B06E95">
      <w:pPr>
        <w:pStyle w:val="ListParagraph"/>
        <w:numPr>
          <w:ilvl w:val="1"/>
          <w:numId w:val="1"/>
        </w:numPr>
        <w:rPr>
          <w:rFonts w:ascii="Arial" w:hAnsi="Arial"/>
          <w:sz w:val="22"/>
          <w:szCs w:val="22"/>
        </w:rPr>
      </w:pPr>
      <w:r>
        <w:rPr>
          <w:rFonts w:ascii="Arial" w:hAnsi="Arial"/>
          <w:sz w:val="22"/>
          <w:szCs w:val="22"/>
        </w:rPr>
        <w:t>Be sure to ask them where you think it would have gone and if they could sustain a PCT approach for even longer?</w:t>
      </w:r>
    </w:p>
    <w:p w:rsidR="005507C3" w:rsidRDefault="005507C3" w:rsidP="00B06E95">
      <w:pPr>
        <w:pStyle w:val="ListParagraph"/>
        <w:numPr>
          <w:ilvl w:val="1"/>
          <w:numId w:val="1"/>
        </w:numPr>
        <w:rPr>
          <w:rFonts w:ascii="Arial" w:hAnsi="Arial"/>
          <w:sz w:val="22"/>
          <w:szCs w:val="22"/>
        </w:rPr>
      </w:pPr>
      <w:r w:rsidRPr="00B06E95">
        <w:rPr>
          <w:rFonts w:ascii="Arial" w:hAnsi="Arial"/>
          <w:sz w:val="22"/>
          <w:szCs w:val="22"/>
        </w:rPr>
        <w:t>A</w:t>
      </w:r>
      <w:r w:rsidR="00B06E95">
        <w:rPr>
          <w:rFonts w:ascii="Arial" w:hAnsi="Arial"/>
          <w:sz w:val="22"/>
          <w:szCs w:val="22"/>
        </w:rPr>
        <w:t xml:space="preserve">sk additional </w:t>
      </w:r>
      <w:r w:rsidRPr="00B06E95">
        <w:rPr>
          <w:rFonts w:ascii="Arial" w:hAnsi="Arial"/>
          <w:sz w:val="22"/>
          <w:szCs w:val="22"/>
        </w:rPr>
        <w:t>questions like: “Were you able to make it without asking questions?” “What was it like to avoid asking questions?” “What benefits (and what costs) did you notice with avoiding questions?” “What was is like for the client, to not be asked any questions?”</w:t>
      </w:r>
      <w:r w:rsidR="00B06E95">
        <w:rPr>
          <w:rFonts w:ascii="Arial" w:hAnsi="Arial"/>
          <w:sz w:val="22"/>
          <w:szCs w:val="22"/>
        </w:rPr>
        <w:t xml:space="preserve"> </w:t>
      </w:r>
      <w:r w:rsidRPr="00B06E95">
        <w:rPr>
          <w:rFonts w:ascii="Arial" w:hAnsi="Arial"/>
          <w:sz w:val="22"/>
          <w:szCs w:val="22"/>
        </w:rPr>
        <w:t xml:space="preserve">  </w:t>
      </w:r>
    </w:p>
    <w:p w:rsidR="00B06E95" w:rsidRDefault="00B06E95" w:rsidP="00B06E95">
      <w:pPr>
        <w:pStyle w:val="ListParagraph"/>
        <w:ind w:left="1440"/>
        <w:rPr>
          <w:rFonts w:ascii="Arial" w:hAnsi="Arial"/>
          <w:sz w:val="22"/>
          <w:szCs w:val="22"/>
        </w:rPr>
      </w:pPr>
    </w:p>
    <w:p w:rsidR="00B06E95" w:rsidRPr="00B06E95" w:rsidRDefault="00B06E95" w:rsidP="00B06E95">
      <w:pPr>
        <w:pStyle w:val="ListParagraph"/>
        <w:numPr>
          <w:ilvl w:val="0"/>
          <w:numId w:val="1"/>
        </w:numPr>
        <w:rPr>
          <w:rFonts w:ascii="Arial" w:hAnsi="Arial"/>
          <w:sz w:val="22"/>
          <w:szCs w:val="22"/>
        </w:rPr>
      </w:pPr>
      <w:r>
        <w:rPr>
          <w:rFonts w:ascii="Arial" w:hAnsi="Arial"/>
          <w:sz w:val="22"/>
          <w:szCs w:val="22"/>
        </w:rPr>
        <w:t>Closing: Summarize a few of the highlights of this activity for you, depending on time, invite the students to share something they learned or liked.</w:t>
      </w:r>
    </w:p>
    <w:p w:rsidR="00421ECC" w:rsidRDefault="00421ECC"/>
    <w:sectPr w:rsidR="00421E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B168CE"/>
    <w:multiLevelType w:val="hybridMultilevel"/>
    <w:tmpl w:val="9DEE2866"/>
    <w:lvl w:ilvl="0" w:tplc="FE86E4DE">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7C3"/>
    <w:rsid w:val="002016D5"/>
    <w:rsid w:val="00421ECC"/>
    <w:rsid w:val="005507C3"/>
    <w:rsid w:val="009C63F9"/>
    <w:rsid w:val="00B06E95"/>
    <w:rsid w:val="00C21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A9C9C"/>
  <w15:docId w15:val="{A1764712-41C8-40F6-BF90-27FCB6800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07C3"/>
    <w:pPr>
      <w:spacing w:after="0" w:line="240" w:lineRule="auto"/>
    </w:pPr>
    <w:rPr>
      <w:rFonts w:ascii="Times New Roman" w:eastAsia="Times New Roman" w:hAnsi="Times New Roman" w:cs="Arial"/>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C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2</Pages>
  <Words>590</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Sommers-Flanagan, John</cp:lastModifiedBy>
  <cp:revision>3</cp:revision>
  <dcterms:created xsi:type="dcterms:W3CDTF">2015-08-05T04:50:00Z</dcterms:created>
  <dcterms:modified xsi:type="dcterms:W3CDTF">2017-08-27T19:37:00Z</dcterms:modified>
</cp:coreProperties>
</file>